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67DE5" w:rsidRPr="00467DE5" w:rsidRDefault="00467DE5" w:rsidP="00467DE5">
      <w:pPr>
        <w:rPr>
          <w:b/>
        </w:rPr>
      </w:pPr>
      <w:r w:rsidRPr="00467DE5">
        <w:rPr>
          <w:b/>
        </w:rPr>
        <w:t>Methods</w:t>
      </w:r>
    </w:p>
    <w:p w:rsidR="007B7A44" w:rsidRDefault="005C30BE" w:rsidP="008B1320">
      <w:pPr>
        <w:spacing w:line="360" w:lineRule="auto"/>
        <w:ind w:firstLine="720"/>
      </w:pPr>
      <w:r>
        <w:t xml:space="preserve">This study </w:t>
      </w:r>
      <w:r w:rsidR="00BF7398">
        <w:t>implements</w:t>
      </w:r>
      <w:r>
        <w:t xml:space="preserve"> a three-part data</w:t>
      </w:r>
      <w:r w:rsidR="00467DE5">
        <w:t xml:space="preserve"> collection and</w:t>
      </w:r>
      <w:r>
        <w:t xml:space="preserve"> analysis with the ul</w:t>
      </w:r>
      <w:r w:rsidR="00467DE5">
        <w:t>timate goal of determining if a</w:t>
      </w:r>
      <w:r>
        <w:t xml:space="preserve"> relationship </w:t>
      </w:r>
      <w:r w:rsidR="00467DE5">
        <w:t xml:space="preserve">exists </w:t>
      </w:r>
      <w:r>
        <w:t xml:space="preserve">between </w:t>
      </w:r>
      <w:r w:rsidR="00467DE5">
        <w:t>the Southern Resident killer whales’ echolocation click rate and shipping traffic in the Salish Sea.</w:t>
      </w:r>
    </w:p>
    <w:p w:rsidR="005C30BE" w:rsidRDefault="005C30BE" w:rsidP="005C30BE">
      <w:pPr>
        <w:ind w:firstLine="720"/>
      </w:pPr>
    </w:p>
    <w:p w:rsidR="00BA1EBC" w:rsidRPr="00BF7398" w:rsidRDefault="007F2109">
      <w:pPr>
        <w:rPr>
          <w:u w:val="single"/>
        </w:rPr>
      </w:pPr>
      <w:r>
        <w:rPr>
          <w:u w:val="single"/>
        </w:rPr>
        <w:t xml:space="preserve">I. </w:t>
      </w:r>
      <w:r w:rsidR="00BA1EBC" w:rsidRPr="00BF7398">
        <w:rPr>
          <w:u w:val="single"/>
        </w:rPr>
        <w:t>Determining ambient noise level in relation to shipping traffic</w:t>
      </w:r>
    </w:p>
    <w:p w:rsidR="00177836" w:rsidRDefault="00BA1EBC" w:rsidP="00151432">
      <w:pPr>
        <w:spacing w:line="360" w:lineRule="auto"/>
        <w:ind w:firstLine="720"/>
      </w:pPr>
      <w:r>
        <w:t>The purpose of this portion of the study is to determine how the number of ships and range of ships affect the received noise level at variou</w:t>
      </w:r>
      <w:r w:rsidR="007B7A44">
        <w:t xml:space="preserve">s locations around Haro Strait, see </w:t>
      </w:r>
      <w:r w:rsidR="00177836">
        <w:t xml:space="preserve">below in </w:t>
      </w:r>
      <w:r w:rsidR="007B7A44">
        <w:t>Figure 1.</w:t>
      </w:r>
      <w:r w:rsidR="00641DD7">
        <w:t xml:space="preserve"> </w:t>
      </w:r>
    </w:p>
    <w:p w:rsidR="007F2109" w:rsidRDefault="00177836" w:rsidP="00151432">
      <w:pPr>
        <w:spacing w:line="360" w:lineRule="auto"/>
        <w:ind w:firstLine="720"/>
      </w:pPr>
      <w:r>
        <w:rPr>
          <w:noProof/>
        </w:rPr>
        <w:pict>
          <v:shapetype id="_x0000_t202" coordsize="21600,21600" o:spt="202" path="m0,0l0,21600,21600,21600,21600,0xe">
            <v:stroke joinstyle="miter"/>
            <v:path gradientshapeok="t" o:connecttype="rect"/>
          </v:shapetype>
          <v:shape id="_x0000_s1027" type="#_x0000_t202" style="position:absolute;left:0;text-align:left;margin-left:4in;margin-top:1.2pt;width:162pt;height:226pt;z-index:251658240;mso-wrap-edited:f;mso-position-horizontal:absolute;mso-position-vertical:absolute" wrapcoords="0 0 21600 0 21600 21600 0 21600 0 0" filled="f" stroked="f">
            <v:fill o:detectmouseclick="t"/>
            <v:textbox style="mso-next-textbox:#_x0000_s1027" inset=",7.2pt,,7.2pt">
              <w:txbxContent>
                <w:p w:rsidR="009E132C" w:rsidRDefault="009E132C" w:rsidP="00177836">
                  <w:pPr>
                    <w:spacing w:line="360" w:lineRule="auto"/>
                    <w:rPr>
                      <w:sz w:val="20"/>
                    </w:rPr>
                  </w:pPr>
                  <w:r>
                    <w:rPr>
                      <w:sz w:val="20"/>
                    </w:rPr>
                    <w:t>Figure 1: Data collection waypoints</w:t>
                  </w:r>
                </w:p>
                <w:p w:rsidR="009E132C" w:rsidRPr="009E132C" w:rsidRDefault="009E132C" w:rsidP="00177836">
                  <w:pPr>
                    <w:spacing w:line="360" w:lineRule="auto"/>
                    <w:rPr>
                      <w:sz w:val="20"/>
                    </w:rPr>
                  </w:pPr>
                  <w:r w:rsidRPr="009E132C">
                    <w:rPr>
                      <w:sz w:val="20"/>
                    </w:rPr>
                    <w:t>A= Salmon Bank</w:t>
                  </w:r>
                </w:p>
                <w:p w:rsidR="009E132C" w:rsidRPr="009E132C" w:rsidRDefault="009E132C" w:rsidP="00177836">
                  <w:pPr>
                    <w:spacing w:line="360" w:lineRule="auto"/>
                    <w:rPr>
                      <w:sz w:val="20"/>
                    </w:rPr>
                  </w:pPr>
                  <w:r w:rsidRPr="009E132C">
                    <w:rPr>
                      <w:sz w:val="20"/>
                    </w:rPr>
                    <w:t>B= Hein Bank</w:t>
                  </w:r>
                </w:p>
                <w:p w:rsidR="009E132C" w:rsidRPr="009E132C" w:rsidRDefault="009E132C" w:rsidP="00177836">
                  <w:pPr>
                    <w:spacing w:line="360" w:lineRule="auto"/>
                    <w:rPr>
                      <w:sz w:val="20"/>
                    </w:rPr>
                  </w:pPr>
                  <w:r w:rsidRPr="009E132C">
                    <w:rPr>
                      <w:sz w:val="20"/>
                    </w:rPr>
                    <w:t>C= Eagle Point</w:t>
                  </w:r>
                </w:p>
                <w:p w:rsidR="009E132C" w:rsidRPr="009E132C" w:rsidRDefault="009E132C" w:rsidP="00177836">
                  <w:pPr>
                    <w:spacing w:line="360" w:lineRule="auto"/>
                    <w:rPr>
                      <w:sz w:val="20"/>
                    </w:rPr>
                  </w:pPr>
                  <w:r w:rsidRPr="009E132C">
                    <w:rPr>
                      <w:sz w:val="20"/>
                    </w:rPr>
                    <w:t xml:space="preserve"> D= Pile Point</w:t>
                  </w:r>
                </w:p>
                <w:p w:rsidR="009E132C" w:rsidRPr="009E132C" w:rsidRDefault="009E132C" w:rsidP="00177836">
                  <w:pPr>
                    <w:spacing w:line="360" w:lineRule="auto"/>
                    <w:rPr>
                      <w:sz w:val="20"/>
                    </w:rPr>
                  </w:pPr>
                  <w:r w:rsidRPr="009E132C">
                    <w:rPr>
                      <w:sz w:val="20"/>
                    </w:rPr>
                    <w:t>E= Lime Kiln</w:t>
                  </w:r>
                </w:p>
                <w:p w:rsidR="009E132C" w:rsidRPr="009E132C" w:rsidRDefault="009E132C" w:rsidP="00177836">
                  <w:pPr>
                    <w:spacing w:line="360" w:lineRule="auto"/>
                    <w:rPr>
                      <w:sz w:val="20"/>
                    </w:rPr>
                  </w:pPr>
                  <w:r w:rsidRPr="009E132C">
                    <w:rPr>
                      <w:sz w:val="20"/>
                    </w:rPr>
                    <w:t xml:space="preserve"> F= Kellett Bluff</w:t>
                  </w:r>
                </w:p>
                <w:p w:rsidR="009E132C" w:rsidRPr="009E132C" w:rsidRDefault="009E132C" w:rsidP="00177836">
                  <w:pPr>
                    <w:spacing w:line="360" w:lineRule="auto"/>
                    <w:rPr>
                      <w:sz w:val="20"/>
                    </w:rPr>
                  </w:pPr>
                  <w:r w:rsidRPr="009E132C">
                    <w:rPr>
                      <w:sz w:val="20"/>
                    </w:rPr>
                    <w:t>G= Turn Point</w:t>
                  </w:r>
                </w:p>
                <w:p w:rsidR="009E132C" w:rsidRPr="009E132C" w:rsidRDefault="009E132C" w:rsidP="00177836">
                  <w:pPr>
                    <w:spacing w:line="360" w:lineRule="auto"/>
                    <w:rPr>
                      <w:sz w:val="20"/>
                    </w:rPr>
                  </w:pPr>
                  <w:r w:rsidRPr="009E132C">
                    <w:rPr>
                      <w:sz w:val="20"/>
                    </w:rPr>
                    <w:t xml:space="preserve"> I= East Point</w:t>
                  </w:r>
                </w:p>
                <w:p w:rsidR="009E132C" w:rsidRPr="009E132C" w:rsidRDefault="009E132C" w:rsidP="00177836">
                  <w:pPr>
                    <w:spacing w:line="360" w:lineRule="auto"/>
                    <w:rPr>
                      <w:sz w:val="20"/>
                    </w:rPr>
                  </w:pPr>
                  <w:r w:rsidRPr="009E132C">
                    <w:rPr>
                      <w:sz w:val="20"/>
                    </w:rPr>
                    <w:t xml:space="preserve"> H= West Bank</w:t>
                  </w:r>
                </w:p>
                <w:p w:rsidR="009E132C" w:rsidRDefault="009E132C"/>
              </w:txbxContent>
            </v:textbox>
            <w10:wrap type="tight"/>
          </v:shape>
        </w:pict>
      </w:r>
      <w:r>
        <w:rPr>
          <w:noProof/>
        </w:rPr>
        <w:drawing>
          <wp:inline distT="0" distB="0" distL="0" distR="0">
            <wp:extent cx="2910212" cy="3073400"/>
            <wp:effectExtent l="76200" t="50800" r="112388" b="76200"/>
            <wp:docPr id="3" name="Picture 0" descr="Screen shot 2012-04-26 at 9.55.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2-04-26 at 9.55.10 PM.png"/>
                    <pic:cNvPicPr/>
                  </pic:nvPicPr>
                  <pic:blipFill>
                    <a:blip r:embed="rId6"/>
                    <a:stretch>
                      <a:fillRect/>
                    </a:stretch>
                  </pic:blipFill>
                  <pic:spPr>
                    <a:xfrm>
                      <a:off x="0" y="0"/>
                      <a:ext cx="2912330" cy="30756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A1EBC" w:rsidRDefault="00BA1EBC" w:rsidP="00151432">
      <w:pPr>
        <w:spacing w:line="360" w:lineRule="auto"/>
        <w:ind w:firstLine="720"/>
      </w:pPr>
    </w:p>
    <w:p w:rsidR="00BA1EBC" w:rsidRPr="007F2109" w:rsidRDefault="00956958" w:rsidP="007F2109">
      <w:pPr>
        <w:rPr>
          <w:i/>
        </w:rPr>
      </w:pPr>
      <w:r w:rsidRPr="007F2109">
        <w:rPr>
          <w:i/>
        </w:rPr>
        <w:t xml:space="preserve"> </w:t>
      </w:r>
      <w:r w:rsidR="00BA1EBC" w:rsidRPr="007F2109">
        <w:rPr>
          <w:i/>
        </w:rPr>
        <w:t>Calibrated hydrophone recordings</w:t>
      </w:r>
    </w:p>
    <w:p w:rsidR="00174C3D" w:rsidRDefault="00BA1EBC" w:rsidP="00174C3D">
      <w:pPr>
        <w:spacing w:line="360" w:lineRule="auto"/>
        <w:ind w:firstLine="720"/>
      </w:pPr>
      <w:r>
        <w:t>Calibrated hydrophone recordings will be made at approximately 10 different waypoints during the data collection period of May…</w:t>
      </w:r>
      <w:r w:rsidR="00BF7398">
        <w:t>. to</w:t>
      </w:r>
      <w:r>
        <w:t xml:space="preserve"> May 24</w:t>
      </w:r>
      <w:r w:rsidRPr="00BA1EBC">
        <w:rPr>
          <w:vertAlign w:val="superscript"/>
        </w:rPr>
        <w:t>th</w:t>
      </w:r>
      <w:r w:rsidR="00BF7398">
        <w:t>. A minimum of three recordings was collected at each of the waypoints.</w:t>
      </w:r>
      <w:r w:rsidR="007F2109">
        <w:t xml:space="preserve"> </w:t>
      </w:r>
      <w:r w:rsidR="00467DE5">
        <w:t xml:space="preserve">Data collection will be conducted from a 42’ long catamaran. </w:t>
      </w:r>
      <w:r w:rsidR="00BF7398">
        <w:t xml:space="preserve">Recordings were </w:t>
      </w:r>
      <w:r>
        <w:t xml:space="preserve">made on a laptop using </w:t>
      </w:r>
      <w:r w:rsidR="00BF7398">
        <w:t>Audacity</w:t>
      </w:r>
      <w:r>
        <w:t xml:space="preserve"> 2.0.0, recording from </w:t>
      </w:r>
      <w:r w:rsidR="00BF7398">
        <w:t>an</w:t>
      </w:r>
      <w:r>
        <w:t xml:space="preserve"> InterOcean Systems Blue Box, Model 902 Acoustical Listening Calibration System. The blue box is vital to these recordings because the recording can be calibrated to the </w:t>
      </w:r>
      <w:r w:rsidR="00BF7398">
        <w:t xml:space="preserve">varying </w:t>
      </w:r>
      <w:r>
        <w:t>ambient noise level.</w:t>
      </w:r>
      <w:r w:rsidR="00BF7398">
        <w:t xml:space="preserve"> The calibration tone will be interjected into each recording at the start and finish for approximately 1-2 seconds. Audacity will also be used to contrast the calibrated gain setting to the recorded ambient noise level. The amount of difference in dB… between the two will be used to calculated the received </w:t>
      </w:r>
      <w:r w:rsidR="007F2109">
        <w:t>level, using the equation</w:t>
      </w:r>
      <w:r w:rsidR="00174C3D">
        <w:t>:</w:t>
      </w:r>
    </w:p>
    <w:p w:rsidR="00174C3D" w:rsidRDefault="00467DE5" w:rsidP="00174C3D">
      <w:pPr>
        <w:spacing w:line="360" w:lineRule="auto"/>
        <w:ind w:left="720" w:firstLine="720"/>
      </w:pPr>
      <w:r w:rsidRPr="00174C3D">
        <w:rPr>
          <w:i/>
        </w:rPr>
        <w:t>CGS – CD = RL</w:t>
      </w:r>
      <w:r w:rsidR="00174C3D">
        <w:t xml:space="preserve"> </w:t>
      </w:r>
    </w:p>
    <w:p w:rsidR="007F2109" w:rsidRDefault="00467DE5" w:rsidP="00174C3D">
      <w:pPr>
        <w:spacing w:line="360" w:lineRule="auto"/>
        <w:ind w:firstLine="720"/>
      </w:pPr>
      <w:r w:rsidRPr="00151432">
        <w:t xml:space="preserve">Where CGS is the </w:t>
      </w:r>
      <w:r w:rsidR="00BF7398" w:rsidRPr="00151432">
        <w:t>Calibrated gain setting (dB)</w:t>
      </w:r>
      <w:r w:rsidRPr="00151432">
        <w:t xml:space="preserve">, CD is the Contrast difference (dB) and RL is the </w:t>
      </w:r>
      <w:r w:rsidR="00BF7398" w:rsidRPr="00151432">
        <w:t>Received level (dB)</w:t>
      </w:r>
      <w:r w:rsidR="0020497A">
        <w:t>.</w:t>
      </w:r>
    </w:p>
    <w:p w:rsidR="00467DE5" w:rsidRDefault="00467DE5" w:rsidP="007F2109">
      <w:pPr>
        <w:spacing w:line="360" w:lineRule="auto"/>
      </w:pPr>
    </w:p>
    <w:p w:rsidR="00467DE5" w:rsidRPr="007F2109" w:rsidRDefault="00467DE5" w:rsidP="007F2109">
      <w:pPr>
        <w:rPr>
          <w:i/>
        </w:rPr>
      </w:pPr>
      <w:r w:rsidRPr="007F2109">
        <w:rPr>
          <w:i/>
        </w:rPr>
        <w:t>AIS Vessel Data</w:t>
      </w:r>
    </w:p>
    <w:p w:rsidR="007F2109" w:rsidRDefault="00467DE5" w:rsidP="007F2109">
      <w:pPr>
        <w:spacing w:line="360" w:lineRule="auto"/>
        <w:ind w:firstLine="720"/>
      </w:pPr>
      <w:r>
        <w:t xml:space="preserve">Ship data was collected using an AIS receiver mounted on the catamaran. The receiver was connected to a computer which outputs ship data. Screen shots were taken at the start of each calibrated hydrophone recording to collect the AIS data. </w:t>
      </w:r>
      <w:r w:rsidR="00976967">
        <w:t xml:space="preserve">The receiver was set to pick up ship radar within a 26-nautical mile (nm) radius. </w:t>
      </w:r>
      <w:r>
        <w:t>This specific radius was chosen because it is approximately half the length of the region of interest, Haro Strait and the surround shipping lanes. Data collected was</w:t>
      </w:r>
      <w:r w:rsidR="00976967">
        <w:t xml:space="preserve"> the name of the ship, the type of the ship, and the range of the ship. Ship data was only collected if the navigational status was declared </w:t>
      </w:r>
      <w:r w:rsidR="00174C3D">
        <w:t>to be “</w:t>
      </w:r>
      <w:r w:rsidR="00976967">
        <w:t>underway</w:t>
      </w:r>
      <w:r w:rsidR="00174C3D">
        <w:t>”</w:t>
      </w:r>
      <w:r w:rsidR="00976967">
        <w:t>. This was to ensure that ships, which may not be underway, are not included as c</w:t>
      </w:r>
      <w:r w:rsidR="00174C3D">
        <w:t>ontributing to the received level</w:t>
      </w:r>
      <w:r w:rsidR="00976967">
        <w:t xml:space="preserve">. </w:t>
      </w:r>
      <w:r w:rsidR="00174C3D">
        <w:t xml:space="preserve">However, this could impact the data because some ships that may be underway just might not have it declared as their navigational status. </w:t>
      </w:r>
      <w:r w:rsidR="00976967">
        <w:t xml:space="preserve">This </w:t>
      </w:r>
      <w:r w:rsidR="00174C3D">
        <w:t xml:space="preserve">potential </w:t>
      </w:r>
      <w:r w:rsidR="00976967">
        <w:t>error could explain some of the variability seen in the results. The ship data collected was then used to determine the number of ship</w:t>
      </w:r>
      <w:r w:rsidR="00D923D1">
        <w:t>s present during each recording</w:t>
      </w:r>
      <w:r w:rsidR="00976967">
        <w:t xml:space="preserve"> and the maximum, average, and minimum distance of ships from the Gato Verde during the recordings. </w:t>
      </w:r>
    </w:p>
    <w:p w:rsidR="007F2109" w:rsidRDefault="007F2109" w:rsidP="007F2109">
      <w:pPr>
        <w:spacing w:line="360" w:lineRule="auto"/>
        <w:ind w:firstLine="720"/>
      </w:pPr>
    </w:p>
    <w:p w:rsidR="00035B48" w:rsidRPr="007F2109" w:rsidRDefault="00035B48" w:rsidP="007F2109">
      <w:pPr>
        <w:spacing w:line="360" w:lineRule="auto"/>
      </w:pPr>
      <w:r w:rsidRPr="007F2109">
        <w:rPr>
          <w:i/>
        </w:rPr>
        <w:t xml:space="preserve"> Received L</w:t>
      </w:r>
      <w:r w:rsidR="00976967" w:rsidRPr="007F2109">
        <w:rPr>
          <w:i/>
        </w:rPr>
        <w:t xml:space="preserve">evels in relation to AIS vessel data </w:t>
      </w:r>
    </w:p>
    <w:p w:rsidR="007B7A44" w:rsidRPr="00035B48" w:rsidRDefault="007B7A44" w:rsidP="007F2109">
      <w:pPr>
        <w:spacing w:line="360" w:lineRule="auto"/>
        <w:ind w:firstLine="720"/>
        <w:rPr>
          <w:u w:val="single"/>
        </w:rPr>
      </w:pPr>
      <w:r>
        <w:t xml:space="preserve">The </w:t>
      </w:r>
      <w:r w:rsidR="00976967">
        <w:t xml:space="preserve">received levels and AIS ship data </w:t>
      </w:r>
      <w:r w:rsidR="00D923D1">
        <w:t xml:space="preserve">above </w:t>
      </w:r>
      <w:r w:rsidR="00976967">
        <w:t xml:space="preserve">were used to determine whether the number </w:t>
      </w:r>
      <w:r>
        <w:t xml:space="preserve">of </w:t>
      </w:r>
      <w:r w:rsidR="00976967">
        <w:t>ships</w:t>
      </w:r>
      <w:r>
        <w:t xml:space="preserve"> or range of ships most affects </w:t>
      </w:r>
      <w:r w:rsidR="00976967">
        <w:t>received noise level. The data sets were tested using linear r</w:t>
      </w:r>
      <w:r w:rsidR="00D923D1">
        <w:t xml:space="preserve">egression analysis and T-tests in the statistical program R. </w:t>
      </w:r>
    </w:p>
    <w:p w:rsidR="007B7A44" w:rsidRDefault="007B7A44" w:rsidP="00467DE5"/>
    <w:p w:rsidR="00976967" w:rsidRPr="007B7A44" w:rsidRDefault="007F2109" w:rsidP="00467DE5">
      <w:pPr>
        <w:rPr>
          <w:i/>
          <w:u w:val="single"/>
        </w:rPr>
      </w:pPr>
      <w:r>
        <w:rPr>
          <w:i/>
          <w:u w:val="single"/>
        </w:rPr>
        <w:t xml:space="preserve"> II. </w:t>
      </w:r>
      <w:r w:rsidR="007B7A44" w:rsidRPr="007B7A44">
        <w:rPr>
          <w:i/>
          <w:u w:val="single"/>
        </w:rPr>
        <w:t>Echolocation Click Rate in Relation to AIS Ship Data</w:t>
      </w:r>
    </w:p>
    <w:p w:rsidR="007F2109" w:rsidRDefault="007B7A44" w:rsidP="007F2109">
      <w:pPr>
        <w:spacing w:line="360" w:lineRule="auto"/>
      </w:pPr>
      <w:r>
        <w:tab/>
        <w:t>This part of the study aims to look at the echolocation click rate of the Southern Resident killer whales compared to the number of ships and ranges of ships around them at various times.</w:t>
      </w:r>
      <w:r w:rsidR="00641DD7">
        <w:t xml:space="preserve"> For the purposes of this study, echolocation click rate is defined as clicks per minute. </w:t>
      </w:r>
    </w:p>
    <w:p w:rsidR="007B7A44" w:rsidRDefault="007B7A44" w:rsidP="007F2109">
      <w:pPr>
        <w:spacing w:line="360" w:lineRule="auto"/>
      </w:pPr>
    </w:p>
    <w:p w:rsidR="007B7A44" w:rsidRPr="007F2109" w:rsidRDefault="007B7A44" w:rsidP="007F2109">
      <w:pPr>
        <w:rPr>
          <w:i/>
        </w:rPr>
      </w:pPr>
      <w:r w:rsidRPr="007F2109">
        <w:rPr>
          <w:i/>
        </w:rPr>
        <w:t>Hydrophone Array Recordings and Click Rate</w:t>
      </w:r>
    </w:p>
    <w:p w:rsidR="007F2109" w:rsidRDefault="007B7A44" w:rsidP="007F2109">
      <w:pPr>
        <w:spacing w:line="360" w:lineRule="auto"/>
        <w:ind w:firstLine="720"/>
      </w:pPr>
      <w:r>
        <w:t>An array of hydrophones (</w:t>
      </w:r>
      <w:r w:rsidRPr="002E0D12">
        <w:t>Labcore 40’s Array with peak sensitivity at 5 kHz</w:t>
      </w:r>
      <w:r>
        <w:t>) was use</w:t>
      </w:r>
      <w:r w:rsidR="00641DD7">
        <w:t xml:space="preserve">d to record the SRKW acoustics. Recordings were made on </w:t>
      </w:r>
      <w:r w:rsidR="00D923D1">
        <w:t>May 4</w:t>
      </w:r>
      <w:r w:rsidR="00D923D1" w:rsidRPr="00D923D1">
        <w:rPr>
          <w:vertAlign w:val="superscript"/>
        </w:rPr>
        <w:t>th</w:t>
      </w:r>
      <w:r w:rsidR="00D923D1">
        <w:t xml:space="preserve"> </w:t>
      </w:r>
      <w:r w:rsidR="00641DD7">
        <w:t xml:space="preserve">during the field </w:t>
      </w:r>
      <w:r w:rsidR="00D923D1">
        <w:t>study that was conducted from April 30</w:t>
      </w:r>
      <w:r w:rsidR="00D923D1" w:rsidRPr="00D923D1">
        <w:rPr>
          <w:vertAlign w:val="superscript"/>
        </w:rPr>
        <w:t>th</w:t>
      </w:r>
      <w:r w:rsidR="00D923D1">
        <w:t xml:space="preserve"> to May 24</w:t>
      </w:r>
      <w:r w:rsidR="00D923D1" w:rsidRPr="00D923D1">
        <w:rPr>
          <w:vertAlign w:val="superscript"/>
        </w:rPr>
        <w:t>th</w:t>
      </w:r>
      <w:r w:rsidR="00D923D1">
        <w:t xml:space="preserve"> 2012. </w:t>
      </w:r>
      <w:r>
        <w:t>The hydrophone was towed from the aft starboard side of the vessel so as to get the clearest recordings. Recordings typically began once the boat was pos</w:t>
      </w:r>
      <w:r w:rsidR="00641DD7">
        <w:t>i</w:t>
      </w:r>
      <w:r>
        <w:t xml:space="preserve">tioned approximately 200 m to the front and side of the Southern Resident killer whales to ensure the quality of the recordings. The recording time continued for the length of the encounter. </w:t>
      </w:r>
    </w:p>
    <w:p w:rsidR="00151432" w:rsidRDefault="00151432" w:rsidP="007F2109">
      <w:pPr>
        <w:spacing w:line="360" w:lineRule="auto"/>
        <w:ind w:firstLine="720"/>
      </w:pPr>
    </w:p>
    <w:p w:rsidR="00641DD7" w:rsidRPr="007F2109" w:rsidRDefault="00641DD7" w:rsidP="007F2109">
      <w:pPr>
        <w:spacing w:line="360" w:lineRule="auto"/>
        <w:rPr>
          <w:i/>
        </w:rPr>
      </w:pPr>
      <w:r w:rsidRPr="007F2109">
        <w:rPr>
          <w:i/>
        </w:rPr>
        <w:t xml:space="preserve">Archived Hydrophone Array Recordings </w:t>
      </w:r>
    </w:p>
    <w:p w:rsidR="007F2109" w:rsidRDefault="00641DD7" w:rsidP="007F2109">
      <w:pPr>
        <w:spacing w:line="360" w:lineRule="auto"/>
        <w:ind w:firstLine="720"/>
      </w:pPr>
      <w:r>
        <w:t>Archived hydrophone array recordings from Beam Reach Fall 2011 were also analyzed to determine Southern Resident killer whale echolocation click rate. The recordings were chosen based on the correlating location of the recordings. If the recordings were conducted near Lime Kiln State Park the recordings were chosen fo</w:t>
      </w:r>
      <w:r w:rsidR="00151432">
        <w:t xml:space="preserve">r analysis. This is because the only archived AIS ship data available is from Lime Kiln lighthouse. </w:t>
      </w:r>
    </w:p>
    <w:p w:rsidR="00151432" w:rsidRDefault="00151432" w:rsidP="007F2109">
      <w:pPr>
        <w:spacing w:line="360" w:lineRule="auto"/>
        <w:ind w:firstLine="720"/>
      </w:pPr>
    </w:p>
    <w:p w:rsidR="00151432" w:rsidRPr="007F2109" w:rsidRDefault="00151432" w:rsidP="007F2109">
      <w:pPr>
        <w:spacing w:line="360" w:lineRule="auto"/>
        <w:rPr>
          <w:i/>
        </w:rPr>
      </w:pPr>
      <w:r w:rsidRPr="007F2109">
        <w:rPr>
          <w:i/>
        </w:rPr>
        <w:t>Lime Kiln Lighthouse Reson Hydrophone Recordings</w:t>
      </w:r>
    </w:p>
    <w:p w:rsidR="008B1320" w:rsidRDefault="00151432" w:rsidP="008B1320">
      <w:pPr>
        <w:spacing w:line="360" w:lineRule="auto"/>
        <w:ind w:firstLine="720"/>
      </w:pPr>
      <w:r>
        <w:t>Recordings made by the Reson hydrophone located in</w:t>
      </w:r>
      <w:r w:rsidR="007F2109">
        <w:t xml:space="preserve"> </w:t>
      </w:r>
      <w:r>
        <w:t>front of Lime Kiln State Park Lighthouse were also analyzed to determine Southern Resident killer whale echolocation click rate. These recordings were chosen for analysis again because of the location of the hydrophone and the AIS ship data that correlates to the recordings, but also because of the hydrophone itself. The Reson hydrophone has a stronger crystal and therefore higher sensitivity than the previously mentioned hydrophone array. This is advantageous because it picks up a wid</w:t>
      </w:r>
      <w:r w:rsidR="008B1320">
        <w:t xml:space="preserve">er range of frequency of noise. </w:t>
      </w:r>
    </w:p>
    <w:p w:rsidR="00151432" w:rsidRDefault="00151432" w:rsidP="008B1320">
      <w:pPr>
        <w:spacing w:line="360" w:lineRule="auto"/>
        <w:ind w:firstLine="720"/>
      </w:pPr>
    </w:p>
    <w:p w:rsidR="00641DD7" w:rsidRPr="007F2109" w:rsidRDefault="007F2109" w:rsidP="007F2109">
      <w:pPr>
        <w:spacing w:line="360" w:lineRule="auto"/>
        <w:rPr>
          <w:i/>
        </w:rPr>
      </w:pPr>
      <w:r w:rsidRPr="007F2109">
        <w:rPr>
          <w:i/>
        </w:rPr>
        <w:t xml:space="preserve">Acoustic Recording Analysis </w:t>
      </w:r>
    </w:p>
    <w:p w:rsidR="00C32F63" w:rsidRDefault="00641DD7" w:rsidP="00174C3D">
      <w:pPr>
        <w:spacing w:line="360" w:lineRule="auto"/>
        <w:ind w:firstLine="720"/>
      </w:pPr>
      <w:r>
        <w:t>All acoustic</w:t>
      </w:r>
      <w:r w:rsidR="007B7A44">
        <w:t xml:space="preserve"> recordings </w:t>
      </w:r>
      <w:r w:rsidR="00D923D1">
        <w:t xml:space="preserve">(mentioned above) </w:t>
      </w:r>
      <w:r w:rsidR="007B7A44">
        <w:t>will be analyzed using PAMguardBeta</w:t>
      </w:r>
      <w:r w:rsidR="00BA323D">
        <w:t xml:space="preserve"> </w:t>
      </w:r>
      <w:r w:rsidR="00BA323D" w:rsidRPr="00BA323D">
        <w:t>Version 1.10.00 December 2010</w:t>
      </w:r>
      <w:r w:rsidR="00D923D1">
        <w:t xml:space="preserve"> to determine </w:t>
      </w:r>
      <w:r w:rsidR="007B7A44">
        <w:t>the echolocation clicks per m</w:t>
      </w:r>
      <w:r w:rsidR="007F2109">
        <w:t xml:space="preserve">inute. </w:t>
      </w:r>
      <w:r w:rsidR="007B7A44">
        <w:t>A mo</w:t>
      </w:r>
      <w:r w:rsidR="00D923D1">
        <w:t xml:space="preserve">dule, </w:t>
      </w:r>
      <w:r w:rsidR="00174C3D">
        <w:t xml:space="preserve">including sound acquisition, FFT spectrogram, and </w:t>
      </w:r>
      <w:r w:rsidR="00D923D1">
        <w:t xml:space="preserve">a </w:t>
      </w:r>
      <w:r w:rsidR="00174C3D">
        <w:t>click detector was</w:t>
      </w:r>
      <w:r w:rsidR="00D923D1">
        <w:t xml:space="preserve"> created with specific settings. This module was </w:t>
      </w:r>
      <w:r w:rsidR="007B7A44">
        <w:t>used for each analysis</w:t>
      </w:r>
      <w:r w:rsidR="00D923D1">
        <w:t xml:space="preserve"> to ensure that the click rates</w:t>
      </w:r>
      <w:r w:rsidR="007F2109">
        <w:t xml:space="preserve"> were </w:t>
      </w:r>
      <w:r w:rsidR="00D923D1">
        <w:t xml:space="preserve">being detected in a </w:t>
      </w:r>
      <w:r w:rsidR="005812A8">
        <w:t>c</w:t>
      </w:r>
      <w:r w:rsidR="007B7A44">
        <w:t>onsistent</w:t>
      </w:r>
      <w:r w:rsidR="00D923D1">
        <w:t xml:space="preserve"> manner</w:t>
      </w:r>
      <w:r w:rsidR="007B7A44">
        <w:t xml:space="preserve">. </w:t>
      </w:r>
      <w:r w:rsidR="007F2109">
        <w:t xml:space="preserve">Click detection parameters </w:t>
      </w:r>
      <w:r w:rsidR="00174C3D">
        <w:t>that were changed for the purposes of this study are: Grouping, Channel, Threshold, Minimum Click Separation, and Maximum Click Length. Grouping was set to no grouping, Channel was set to Channel 0, and d</w:t>
      </w:r>
      <w:r w:rsidR="000D15A4">
        <w:t>etection thr</w:t>
      </w:r>
      <w:r w:rsidR="00174C3D">
        <w:t xml:space="preserve">eshold was set to 18.0 dB. </w:t>
      </w:r>
      <w:r w:rsidR="000D15A4">
        <w:t>The minimum separation of sa</w:t>
      </w:r>
      <w:r w:rsidR="00174C3D">
        <w:t>mples was set at 5,000 samples, and m</w:t>
      </w:r>
      <w:r w:rsidR="000D15A4">
        <w:t xml:space="preserve">aximum click length, which was manually measured in Audacity, was set to 25 samples. </w:t>
      </w:r>
    </w:p>
    <w:p w:rsidR="0020497A" w:rsidRDefault="00174C3D" w:rsidP="00C32F63">
      <w:pPr>
        <w:spacing w:line="360" w:lineRule="auto"/>
        <w:ind w:firstLine="720"/>
      </w:pPr>
      <w:r>
        <w:t xml:space="preserve">These standards were chosen based on a trial and error test that was used to weed out aspects of acoustic recordings that are not of interest for the purposes of this study. </w:t>
      </w:r>
      <w:r w:rsidR="00C32F63">
        <w:t xml:space="preserve">For example acoustic buzzing sounds produced by the killer whales resemble click trains, but are not of interest for this study. Thus the detection parameters had to be tested until there was an amount of clicks being detected that fulfilled the purposes of this study without picking up on other acoustic properties that were not of interest. </w:t>
      </w:r>
    </w:p>
    <w:p w:rsidR="00FF6F36" w:rsidRDefault="00FF6F36" w:rsidP="00C32F63">
      <w:pPr>
        <w:spacing w:line="360" w:lineRule="auto"/>
        <w:ind w:firstLine="720"/>
      </w:pPr>
    </w:p>
    <w:p w:rsidR="005812A8" w:rsidRPr="0020497A" w:rsidRDefault="0020497A" w:rsidP="00E13725">
      <w:pPr>
        <w:spacing w:line="360" w:lineRule="auto"/>
        <w:rPr>
          <w:i/>
        </w:rPr>
      </w:pPr>
      <w:r w:rsidRPr="0020497A">
        <w:rPr>
          <w:i/>
        </w:rPr>
        <w:t xml:space="preserve"> </w:t>
      </w:r>
      <w:r w:rsidR="00E13725" w:rsidRPr="0020497A">
        <w:rPr>
          <w:i/>
        </w:rPr>
        <w:t xml:space="preserve">AIS </w:t>
      </w:r>
      <w:r>
        <w:rPr>
          <w:i/>
        </w:rPr>
        <w:t>Vessel</w:t>
      </w:r>
      <w:r w:rsidR="00BA323D" w:rsidRPr="0020497A">
        <w:rPr>
          <w:i/>
        </w:rPr>
        <w:t xml:space="preserve"> Data</w:t>
      </w:r>
      <w:r>
        <w:rPr>
          <w:i/>
        </w:rPr>
        <w:t xml:space="preserve"> II</w:t>
      </w:r>
    </w:p>
    <w:p w:rsidR="0020497A" w:rsidRDefault="00BA323D" w:rsidP="007F2109">
      <w:pPr>
        <w:spacing w:line="360" w:lineRule="auto"/>
        <w:ind w:firstLine="720"/>
      </w:pPr>
      <w:r>
        <w:t>AIS ship data was collected and analyze</w:t>
      </w:r>
      <w:r w:rsidR="00D923D1">
        <w:t>d</w:t>
      </w:r>
      <w:r>
        <w:t xml:space="preserve"> to correlate with all of the above acoustic recordings. </w:t>
      </w:r>
      <w:r w:rsidR="00177836">
        <w:t>The overall data that was</w:t>
      </w:r>
      <w:r w:rsidR="0020497A">
        <w:t xml:space="preserve"> calculated</w:t>
      </w:r>
      <w:r w:rsidR="00177836">
        <w:t xml:space="preserve"> from each </w:t>
      </w:r>
      <w:r w:rsidR="00001D92">
        <w:t xml:space="preserve">collection of AIS ship data was: </w:t>
      </w:r>
      <w:r w:rsidR="00177836">
        <w:t>the number of ships</w:t>
      </w:r>
      <w:r w:rsidR="00001D92">
        <w:t>,</w:t>
      </w:r>
      <w:r w:rsidR="00177836">
        <w:t xml:space="preserve"> and </w:t>
      </w:r>
      <w:r w:rsidR="00001D92">
        <w:t xml:space="preserve">the </w:t>
      </w:r>
      <w:r w:rsidR="00177836">
        <w:t>maximum, average, and m</w:t>
      </w:r>
      <w:r w:rsidR="00001D92">
        <w:t xml:space="preserve">inimum distances of these ships from the Gato Verde at the time of the collection. </w:t>
      </w:r>
    </w:p>
    <w:p w:rsidR="0020497A" w:rsidRDefault="0020497A" w:rsidP="007F2109">
      <w:pPr>
        <w:spacing w:line="360" w:lineRule="auto"/>
        <w:ind w:firstLine="720"/>
      </w:pPr>
      <w:r>
        <w:t xml:space="preserve">AIS screen shots were taken using the same protocol mentioned previously in AIS Vessel Data I. These </w:t>
      </w:r>
      <w:r w:rsidR="00001D92">
        <w:t xml:space="preserve">shots were </w:t>
      </w:r>
      <w:r>
        <w:t>taken every thi</w:t>
      </w:r>
      <w:r w:rsidR="00001D92">
        <w:t>rty minutes while recordings were</w:t>
      </w:r>
      <w:r>
        <w:t xml:space="preserve"> being made aboard the Gato Ve</w:t>
      </w:r>
      <w:r w:rsidR="00001D92">
        <w:t>rde using the hydrophone array in the presence of the SRKW’s.</w:t>
      </w:r>
    </w:p>
    <w:p w:rsidR="00D923D1" w:rsidRDefault="00001D92" w:rsidP="00001D92">
      <w:pPr>
        <w:spacing w:line="360" w:lineRule="auto"/>
        <w:ind w:firstLine="720"/>
      </w:pPr>
      <w:r>
        <w:t xml:space="preserve">AIS data was also </w:t>
      </w:r>
      <w:r w:rsidR="0020497A">
        <w:t xml:space="preserve">obtained from archives at Lime Kiln lighthouse. This AIS data will differ slightly from  </w:t>
      </w:r>
      <w:r>
        <w:t>the data mentioned in AIS Vessel Data I. Ship data was collected by the AIS receiver when ships were a</w:t>
      </w:r>
      <w:r w:rsidR="00A20887" w:rsidRPr="00A20887">
        <w:t>beam (90 degrees) of the lighthouse</w:t>
      </w:r>
      <w:r>
        <w:t xml:space="preserve">. Archived received levels were also collected from the Lime Kiln archives for this AIS data. </w:t>
      </w:r>
    </w:p>
    <w:p w:rsidR="00D923D1" w:rsidRDefault="00001D92" w:rsidP="00D923D1">
      <w:pPr>
        <w:spacing w:line="360" w:lineRule="auto"/>
        <w:rPr>
          <w:u w:val="single"/>
        </w:rPr>
      </w:pPr>
      <w:r>
        <w:rPr>
          <w:u w:val="single"/>
        </w:rPr>
        <w:t>III</w:t>
      </w:r>
      <w:r w:rsidR="00D923D1" w:rsidRPr="00D923D1">
        <w:rPr>
          <w:u w:val="single"/>
        </w:rPr>
        <w:t>. Categorizing Echolocation Click Rate</w:t>
      </w:r>
      <w:r w:rsidR="00D923D1">
        <w:rPr>
          <w:u w:val="single"/>
        </w:rPr>
        <w:t>s by Surface Behavior</w:t>
      </w:r>
    </w:p>
    <w:p w:rsidR="0020497A" w:rsidRDefault="00D923D1" w:rsidP="00D923D1">
      <w:pPr>
        <w:spacing w:line="360" w:lineRule="auto"/>
      </w:pPr>
      <w:r>
        <w:tab/>
      </w:r>
      <w:r w:rsidR="00177836">
        <w:t xml:space="preserve">The specific interest of this study is to determine what type of affect, if any, underwater noise from shipping traffic has on Southern Resident killer whale echolocation while foraging. In order to determine this affect, click rates must be correlated with surface behaviors to demonstrate what click rates are when behavior is indicative of foraging. </w:t>
      </w:r>
    </w:p>
    <w:p w:rsidR="00377295" w:rsidRPr="00D923D1" w:rsidRDefault="00377295" w:rsidP="00D923D1">
      <w:pPr>
        <w:spacing w:line="360" w:lineRule="auto"/>
      </w:pPr>
    </w:p>
    <w:p w:rsidR="00377295" w:rsidRPr="005812A8" w:rsidRDefault="00956958" w:rsidP="005812A8">
      <w:pPr>
        <w:spacing w:line="360" w:lineRule="auto"/>
        <w:rPr>
          <w:i/>
        </w:rPr>
      </w:pPr>
      <w:r w:rsidRPr="005812A8">
        <w:rPr>
          <w:i/>
        </w:rPr>
        <w:t>Surface Behavior O</w:t>
      </w:r>
      <w:r w:rsidR="00377295" w:rsidRPr="005812A8">
        <w:rPr>
          <w:i/>
        </w:rPr>
        <w:t>bservations</w:t>
      </w:r>
    </w:p>
    <w:p w:rsidR="005812A8" w:rsidRDefault="00377295" w:rsidP="005812A8">
      <w:pPr>
        <w:spacing w:line="360" w:lineRule="auto"/>
        <w:ind w:firstLine="720"/>
      </w:pPr>
      <w:r>
        <w:t xml:space="preserve">Surface behavior observations will be recorded during each encounter with killer whales. The protocol for these observations will be consistent with those determined in 2004 at the previously mentioned NOAA/NMFS workshop on Southern Resident killer whale behavior, including the post-data analysis instructions. </w:t>
      </w:r>
      <w:r w:rsidR="00956958">
        <w:t xml:space="preserve">The most important aspect of this data collection is that no behavioral states will be declared during data collection. Behavioral states, if present, will only be declared in post-data collection analysis to make the study as unbiased towards foraging behavior as possible. </w:t>
      </w:r>
      <w:r>
        <w:t xml:space="preserve"> </w:t>
      </w:r>
    </w:p>
    <w:p w:rsidR="00377295" w:rsidRDefault="00377295" w:rsidP="005812A8">
      <w:pPr>
        <w:spacing w:line="360" w:lineRule="auto"/>
        <w:ind w:firstLine="720"/>
      </w:pPr>
    </w:p>
    <w:p w:rsidR="00956958" w:rsidRPr="005812A8" w:rsidRDefault="00956958" w:rsidP="00377295">
      <w:pPr>
        <w:spacing w:line="360" w:lineRule="auto"/>
        <w:rPr>
          <w:i/>
        </w:rPr>
      </w:pPr>
      <w:r w:rsidRPr="005812A8">
        <w:rPr>
          <w:i/>
        </w:rPr>
        <w:t>Correlating Click Rate and Surface Behavior</w:t>
      </w:r>
    </w:p>
    <w:p w:rsidR="00FF6F36" w:rsidRDefault="005812A8" w:rsidP="008B1320">
      <w:pPr>
        <w:spacing w:line="360" w:lineRule="auto"/>
        <w:ind w:firstLine="720"/>
      </w:pPr>
      <w:r>
        <w:t>Echolocation click rates were</w:t>
      </w:r>
      <w:r w:rsidR="008B1320">
        <w:t xml:space="preserve"> </w:t>
      </w:r>
      <w:r w:rsidR="00B82B46">
        <w:t>sorted</w:t>
      </w:r>
      <w:r w:rsidR="00FF6F36">
        <w:t xml:space="preserve"> into two categories</w:t>
      </w:r>
      <w:r w:rsidR="00B82B46">
        <w:t xml:space="preserve"> based on the </w:t>
      </w:r>
      <w:r w:rsidR="00FF6F36">
        <w:t xml:space="preserve">correlating </w:t>
      </w:r>
      <w:r w:rsidR="00B82B46">
        <w:t>surface behavior observations</w:t>
      </w:r>
      <w:r w:rsidR="00FF6F36">
        <w:t xml:space="preserve">. Click </w:t>
      </w:r>
      <w:r>
        <w:t>rates</w:t>
      </w:r>
      <w:r w:rsidR="00FF6F36">
        <w:t xml:space="preserve"> where the surface</w:t>
      </w:r>
      <w:r>
        <w:t xml:space="preserve"> behavior indicates </w:t>
      </w:r>
      <w:r w:rsidR="008B1320">
        <w:t>fora</w:t>
      </w:r>
      <w:r w:rsidR="00FF6F36">
        <w:t xml:space="preserve">ging were used as one category. The second category includes click rates during all other behaviors, deemed the </w:t>
      </w:r>
      <w:r w:rsidR="008B1320">
        <w:t>non-foraging ca</w:t>
      </w:r>
      <w:r w:rsidR="00FF6F36">
        <w:t xml:space="preserve">tegory. These two categories were compared to determine the difference in click rate while foraging and not foraging. </w:t>
      </w:r>
    </w:p>
    <w:p w:rsidR="00FF6F36" w:rsidRDefault="00FF6F36" w:rsidP="00FF6F36">
      <w:pPr>
        <w:spacing w:line="360" w:lineRule="auto"/>
      </w:pPr>
    </w:p>
    <w:p w:rsidR="00FF6F36" w:rsidRPr="00C32F63" w:rsidRDefault="00FF6F36" w:rsidP="00FF6F36">
      <w:pPr>
        <w:spacing w:line="360" w:lineRule="auto"/>
        <w:rPr>
          <w:i/>
        </w:rPr>
      </w:pPr>
      <w:r w:rsidRPr="00C32F63">
        <w:rPr>
          <w:i/>
        </w:rPr>
        <w:t>Relating Click Rate During Foraging and Ship Data</w:t>
      </w:r>
    </w:p>
    <w:p w:rsidR="00C32F63" w:rsidRDefault="00FF6F36" w:rsidP="00FF6F36">
      <w:pPr>
        <w:spacing w:line="360" w:lineRule="auto"/>
      </w:pPr>
      <w:r>
        <w:tab/>
        <w:t>The specific interest of this study is to determine what type of affect, if any, underwater noise from shipping traffic has on</w:t>
      </w:r>
      <w:r w:rsidR="00C32F63">
        <w:t xml:space="preserve"> Southern Resident killer whale echolocation while foraging. </w:t>
      </w:r>
    </w:p>
    <w:p w:rsidR="008B1320" w:rsidRDefault="00C32F63" w:rsidP="00FF6F36">
      <w:pPr>
        <w:spacing w:line="360" w:lineRule="auto"/>
      </w:pPr>
      <w:r>
        <w:tab/>
        <w:t xml:space="preserve">This portion of the study combines the above data of click rates while surface behavior indicates foraging, and the number and distance of ships present. </w:t>
      </w:r>
    </w:p>
    <w:p w:rsidR="008B1320" w:rsidRDefault="008B1320" w:rsidP="00467DE5"/>
    <w:p w:rsidR="00001D92" w:rsidRDefault="007B7A44" w:rsidP="00467DE5">
      <w:pPr>
        <w:rPr>
          <w:u w:val="single"/>
        </w:rPr>
      </w:pPr>
      <w:r w:rsidRPr="007B7A44">
        <w:rPr>
          <w:u w:val="single"/>
        </w:rPr>
        <w:t xml:space="preserve"> III: Modeling Potential Masking Effects of </w:t>
      </w:r>
      <w:r w:rsidR="008B1320">
        <w:rPr>
          <w:u w:val="single"/>
        </w:rPr>
        <w:t xml:space="preserve">Ambient Noise on SRKW Echolocation Clicks </w:t>
      </w:r>
    </w:p>
    <w:p w:rsidR="00001D92" w:rsidRDefault="00001D92" w:rsidP="00001D92">
      <w:pPr>
        <w:spacing w:line="360" w:lineRule="auto"/>
      </w:pPr>
      <w:r>
        <w:tab/>
        <w:t xml:space="preserve">The final portion of this study focuses on demonstrating the potential masking effect of ship noise on Southern Resident killer whale echolocation clicks. The model will take into consideration the source level of the click, the transmission loss of the click, the received level of the echo, and the target strength (Chinook salmon).  The received level of the ship noise will also be used, along with the range and number of ships. </w:t>
      </w:r>
    </w:p>
    <w:p w:rsidR="009E132C" w:rsidRDefault="00001D92" w:rsidP="00001D92">
      <w:pPr>
        <w:spacing w:line="360" w:lineRule="auto"/>
      </w:pPr>
      <w:r>
        <w:tab/>
        <w:t>This mode</w:t>
      </w:r>
      <w:r w:rsidR="00F02A52">
        <w:t>l is meant to demonstrate worst-</w:t>
      </w:r>
      <w:r>
        <w:t>case s</w:t>
      </w:r>
      <w:r w:rsidR="00F02A52">
        <w:t>cenario with a received level greater than</w:t>
      </w:r>
      <w:r>
        <w:t xml:space="preserve"> 130 dB due </w:t>
      </w:r>
      <w:r w:rsidR="00F02A52">
        <w:t>to close proximity of a ship as well as a</w:t>
      </w:r>
      <w:r>
        <w:t xml:space="preserve"> large amount of ships within acoustic range. </w:t>
      </w:r>
      <w:r w:rsidR="00F02A52">
        <w:t xml:space="preserve"> </w:t>
      </w:r>
    </w:p>
    <w:p w:rsidR="009E132C" w:rsidRDefault="009E132C" w:rsidP="00001D92">
      <w:pPr>
        <w:spacing w:line="360" w:lineRule="auto"/>
      </w:pPr>
      <w:r>
        <w:tab/>
        <w:t xml:space="preserve">Masking will occur if the received level (at the whale) of the echo is less in dB than the received level (at the whale) of the background noise, dominated by the shipping traffic. </w:t>
      </w:r>
    </w:p>
    <w:p w:rsidR="005C30BE" w:rsidRPr="00001D92" w:rsidRDefault="00663A87" w:rsidP="00001D92">
      <w:pPr>
        <w:spacing w:line="360" w:lineRule="auto"/>
      </w:pPr>
      <w:r>
        <w:rPr>
          <w:noProof/>
        </w:rPr>
        <w:pict>
          <v:shape id="_x0000_s1046" type="#_x0000_t202" style="position:absolute;margin-left:18pt;margin-top:103.05pt;width:162pt;height:54pt;z-index:251668480;mso-wrap-edited:f;mso-position-horizontal:absolute;mso-position-vertical:absolute" wrapcoords="0 0 21600 0 21600 21600 0 21600 0 0" filled="f" stroked="f">
            <v:fill o:detectmouseclick="t"/>
            <v:textbox style="mso-next-textbox:#_x0000_s1047" inset=",7.2pt,,7.2pt">
              <w:txbxContent>
                <w:p w:rsidR="00663A87" w:rsidRDefault="00663A87">
                  <w:r>
                    <w:t>Received level of ship/background noise</w:t>
                  </w:r>
                </w:p>
              </w:txbxContent>
            </v:textbox>
            <w10:wrap type="tight"/>
          </v:shape>
        </w:pict>
      </w:r>
      <w:r>
        <w:rPr>
          <w:noProof/>
        </w:rPr>
        <w:pict>
          <v:shape id="_x0000_s1047" type="#_x0000_t202" style="position:absolute;margin-left:180pt;margin-top:121.05pt;width:1in;height:1in;z-index:251669504;mso-wrap-edited:f" wrapcoords="0 0 21600 0 21600 21600 0 21600 0 0" filled="f" stroked="f">
            <v:fill o:detectmouseclick="t"/>
            <v:textbox style="mso-next-textbox:#_x0000_s1047" inset=",7.2pt,,7.2pt">
              <w:txbxContent/>
            </v:textbox>
            <w10:wrap type="tight"/>
          </v:shape>
        </w:pict>
      </w:r>
      <w:r w:rsidR="009E132C">
        <w:rPr>
          <w:noProof/>
        </w:rPr>
        <w:pict>
          <v:shape id="_x0000_s1045" type="#_x0000_t202" style="position:absolute;margin-left:234pt;margin-top:13.05pt;width:126pt;height:36pt;z-index:251667456;mso-wrap-edited:f" wrapcoords="0 0 21600 0 21600 21600 0 21600 0 0" filled="f" stroked="f">
            <v:fill o:detectmouseclick="t"/>
            <v:textbox inset=",7.2pt,,7.2pt">
              <w:txbxContent>
                <w:p w:rsidR="009E132C" w:rsidRDefault="009E132C">
                  <w:r>
                    <w:t>Ship</w:t>
                  </w:r>
                </w:p>
              </w:txbxContent>
            </v:textbox>
            <w10:wrap type="tight"/>
          </v:shape>
        </w:pict>
      </w:r>
      <w:r w:rsidR="009E132C">
        <w:rPr>
          <w:noProof/>
        </w:rPr>
        <w:pict>
          <v:shape id="_x0000_s1044" type="#_x0000_t202" style="position:absolute;margin-left:270pt;margin-top:247.05pt;width:126pt;height:54pt;z-index:251666432;mso-wrap-edited:f;mso-position-horizontal:absolute;mso-position-vertical:absolute" wrapcoords="0 0 21600 0 21600 21600 0 21600 0 0" filled="f" stroked="f">
            <v:fill o:detectmouseclick="t"/>
            <v:textbox inset=",7.2pt,,7.2pt">
              <w:txbxContent>
                <w:p w:rsidR="009E132C" w:rsidRDefault="009E132C">
                  <w:r>
                    <w:t>Received Level of Echo</w:t>
                  </w:r>
                </w:p>
              </w:txbxContent>
            </v:textbox>
            <w10:wrap type="tight"/>
          </v:shape>
        </w:pict>
      </w:r>
      <w:r w:rsidR="009E132C">
        <w:rPr>
          <w:noProof/>
        </w:rPr>
        <w:pict>
          <v:shape id="_x0000_s1043" type="#_x0000_t202" style="position:absolute;margin-left:6in;margin-top:193.05pt;width:1in;height:54pt;z-index:251665408;mso-wrap-edited:f;mso-position-horizontal:absolute;mso-position-vertical:absolute" wrapcoords="0 0 21600 0 21600 21600 0 21600 0 0" filled="f" stroked="f">
            <v:fill o:detectmouseclick="t"/>
            <v:textbox inset=",7.2pt,,7.2pt">
              <w:txbxContent>
                <w:p w:rsidR="009E132C" w:rsidRDefault="009E132C">
                  <w:proofErr w:type="spellStart"/>
                  <w:r>
                    <w:t>Chinoook</w:t>
                  </w:r>
                  <w:proofErr w:type="spellEnd"/>
                  <w:r>
                    <w:t xml:space="preserve"> Salmon</w:t>
                  </w:r>
                </w:p>
              </w:txbxContent>
            </v:textbox>
            <w10:wrap type="tight"/>
          </v:shape>
        </w:pict>
      </w:r>
      <w:r w:rsidR="009E132C">
        <w:rPr>
          <w:noProof/>
        </w:rPr>
        <w:pict>
          <v:shape id="_x0000_s1042" type="#_x0000_t202" style="position:absolute;margin-left:90pt;margin-top:247.05pt;width:90pt;height:36pt;z-index:251664384;mso-wrap-edited:f" wrapcoords="0 0 21600 0 21600 21600 0 21600 0 0" filled="f" stroked="f">
            <v:fill o:detectmouseclick="t"/>
            <v:textbox inset=",7.2pt,,7.2pt">
              <w:txbxContent>
                <w:p w:rsidR="009E132C" w:rsidRDefault="009E132C">
                  <w:r>
                    <w:t xml:space="preserve">Killer whale </w:t>
                  </w:r>
                </w:p>
              </w:txbxContent>
            </v:textbox>
            <w10:wrap type="tight"/>
          </v:shape>
        </w:pict>
      </w:r>
      <w:r w:rsidR="009E132C">
        <w:rPr>
          <w:noProof/>
        </w:rPr>
        <w:pict>
          <v:line id="_x0000_s1040" style="position:absolute;z-index:251663360;mso-wrap-edited:f;mso-position-horizontal:absolute;mso-position-vertical:absolute" from="108pt,67.05pt" to="190.8pt,175.05pt" wrapcoords="0 -300 -540 150 -360 450 17460 18750 17640 20100 18540 21150 20880 21600 22140 21600 21960 21300 21240 18600 17460 16500 720 -300 0 -300" fillcolor="#3f80cd" strokecolor="#4a7ebb" strokeweight="3.5pt">
            <v:fill color2="#b3cfff" o:detectmouseclick="t" focusposition="" focussize=",90" type="gradient">
              <o:fill v:ext="view" type="gradientUnscaled"/>
            </v:fill>
            <v:stroke endarrow="block"/>
            <v:shadow on="t" opacity="22938f" mv:blur="38100f" offset="0,2pt"/>
            <v:textbox inset=",7.2pt,,7.2pt"/>
            <w10:wrap type="tight"/>
          </v:line>
        </w:pict>
      </w:r>
      <w:r w:rsidR="009E132C">
        <w:rPr>
          <w:noProof/>
        </w:rPr>
        <w:pict>
          <v:shapetype id="_x0000_t117" coordsize="21600,21600" o:spt="117" path="m4353,0l17214,,21600,10800,17214,21600,4353,21600,,10800xe">
            <v:stroke joinstyle="miter"/>
            <v:path gradientshapeok="t" o:connecttype="rect" textboxrect="4353,0,17214,21600"/>
          </v:shapetype>
          <v:shape id="_x0000_s1038" type="#_x0000_t117" style="position:absolute;margin-left:90pt;margin-top:211.05pt;width:125.25pt;height:35.25pt;z-index:251662336;mso-wrap-edited:f;mso-position-horizontal:absolute;mso-position-vertical:absolute" wrapcoords="3342 -423 -771 10164 -1285 12282 771 19482 3085 24988 3342 24988 18514 24988 18771 24988 21342 19482 23400 12282 22885 10164 21342 5505 18257 -423 18000 -423 3342 -423" fillcolor="#9bc1ff" strokecolor="#4a7ebb" strokeweight="1.5pt">
            <v:fill color2="#3f80cd" o:detectmouseclick="t" focusposition="" focussize=",90" focus="100%" type="gradient"/>
            <v:shadow on="t" opacity="22938f" mv:blur="38100f" offset="0,2pt"/>
            <v:textbox inset=",7.2pt,,7.2pt"/>
            <w10:wrap type="tight"/>
          </v:shape>
        </w:pict>
      </w:r>
      <w:r w:rsidR="009E132C">
        <w:rPr>
          <w:noProof/>
        </w:rPr>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margin-left:270pt;margin-top:229.05pt;width:162pt;height:17.25pt;z-index:251660288;mso-wrap-edited:f;mso-position-horizontal:absolute;mso-position-vertical:absolute" wrapcoords="5100 -1800 1300 5400 -700 9900 -700 17100 2200 26100 4400 27900 6000 27900 19400 26100 22300 23400 22300 4500 19600 2700 5600 -1800 5100 -18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9E132C">
        <w:rPr>
          <w:noProof/>
        </w:rPr>
        <w:pict>
          <v:shapetype id="_x0000_t4" coordsize="21600,21600" o:spt="4" path="m10800,0l0,10800,10800,21600,21600,10800xe">
            <v:stroke joinstyle="miter"/>
            <v:path gradientshapeok="t" o:connecttype="rect" textboxrect="5400,5400,16200,16200"/>
          </v:shapetype>
          <v:shape id="_x0000_s1032" type="#_x0000_t4" style="position:absolute;margin-left:450pt;margin-top:157.05pt;width:35.25pt;height:34.5pt;z-index:251659264;mso-wrap-edited:f;mso-position-horizontal:absolute;mso-position-vertical:absolute" wrapcoords="10028 -400 -771 10600 -1285 11600 -1028 12400 9514 23000 12600 23000 23142 12400 23400 11600 22885 10600 14914 2400 11828 -200 11314 -400 10028 -400" fillcolor="#9bc1ff" strokecolor="#4a7ebb" strokeweight="1.5pt">
            <v:fill color2="#3f80cd" o:detectmouseclick="t" focusposition="" focussize=",90" focus="100%" type="gradient"/>
            <v:shadow on="t" opacity="22938f" mv:blur="38100f" offset="0,2pt"/>
            <v:textbox inset=",7.2pt,,7.2pt"/>
            <w10:wrap type="tight"/>
          </v:shape>
        </w:pict>
      </w:r>
      <w:r w:rsidR="009E132C">
        <w:rPr>
          <w:noProof/>
        </w:rPr>
        <w:pict>
          <v:roundrect id="_x0000_s1036" style="position:absolute;margin-left:90pt;margin-top:13.05pt;width:143.25pt;height:53.25pt;z-index:251661312;mso-wrap-edited:f;mso-position-horizontal:absolute;mso-position-vertical:absolute" arcsize="10923f" wrapcoords="1542 -257 514 514 -1285 2828 -1285 20828 1028 23657 1542 23657 20314 23657 20828 23657 23400 20828 23400 2571 21600 514 19800 -257 1542 -257" fillcolor="#9bc1ff" strokecolor="#4a7ebb" strokeweight="1.5pt">
            <v:fill color2="#3f80cd" o:detectmouseclick="t" focusposition="" focussize=",90" focus="100%" type="gradient"/>
            <v:shadow on="t" opacity="22938f" mv:blur="38100f" offset="0,2pt"/>
            <v:textbox inset=",7.2pt,,7.2pt"/>
            <w10:wrap type="tight"/>
          </v:roundrect>
        </w:pict>
      </w:r>
      <w:r w:rsidR="009E132C">
        <w:tab/>
      </w:r>
    </w:p>
    <w:sectPr w:rsidR="005C30BE" w:rsidRPr="00001D92" w:rsidSect="005C30BE">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2C" w:rsidRDefault="009E132C">
    <w:pPr>
      <w:pStyle w:val="Header"/>
    </w:pPr>
    <w:r>
      <w:t>Walker 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426"/>
    <w:multiLevelType w:val="multilevel"/>
    <w:tmpl w:val="3976C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5C30BE"/>
    <w:rsid w:val="00001D92"/>
    <w:rsid w:val="00035B48"/>
    <w:rsid w:val="000D15A4"/>
    <w:rsid w:val="00151432"/>
    <w:rsid w:val="00174C3D"/>
    <w:rsid w:val="00177836"/>
    <w:rsid w:val="0020497A"/>
    <w:rsid w:val="00377295"/>
    <w:rsid w:val="00451150"/>
    <w:rsid w:val="00467DE5"/>
    <w:rsid w:val="005812A8"/>
    <w:rsid w:val="005C30BE"/>
    <w:rsid w:val="00641DD7"/>
    <w:rsid w:val="00663A87"/>
    <w:rsid w:val="007B7A44"/>
    <w:rsid w:val="007F2109"/>
    <w:rsid w:val="008B1320"/>
    <w:rsid w:val="00956958"/>
    <w:rsid w:val="00976967"/>
    <w:rsid w:val="009E132C"/>
    <w:rsid w:val="00A20887"/>
    <w:rsid w:val="00B82B46"/>
    <w:rsid w:val="00BA1EBC"/>
    <w:rsid w:val="00BA323D"/>
    <w:rsid w:val="00BF7398"/>
    <w:rsid w:val="00C32F63"/>
    <w:rsid w:val="00D923D1"/>
    <w:rsid w:val="00E13725"/>
    <w:rsid w:val="00F02A52"/>
    <w:rsid w:val="00FF6F3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377295"/>
    <w:pPr>
      <w:tabs>
        <w:tab w:val="left" w:pos="720"/>
      </w:tabs>
      <w:suppressAutoHyphens/>
      <w:ind w:left="720"/>
    </w:pPr>
    <w:rPr>
      <w:rFonts w:ascii="Cambria" w:eastAsia="Arial Unicode MS" w:hAnsi="Cambria"/>
    </w:rPr>
  </w:style>
  <w:style w:type="paragraph" w:styleId="Header">
    <w:name w:val="header"/>
    <w:basedOn w:val="Normal"/>
    <w:link w:val="HeaderChar"/>
    <w:uiPriority w:val="99"/>
    <w:semiHidden/>
    <w:unhideWhenUsed/>
    <w:rsid w:val="00035B48"/>
    <w:pPr>
      <w:tabs>
        <w:tab w:val="center" w:pos="4320"/>
        <w:tab w:val="right" w:pos="8640"/>
      </w:tabs>
    </w:pPr>
  </w:style>
  <w:style w:type="character" w:customStyle="1" w:styleId="HeaderChar">
    <w:name w:val="Header Char"/>
    <w:basedOn w:val="DefaultParagraphFont"/>
    <w:link w:val="Header"/>
    <w:uiPriority w:val="99"/>
    <w:semiHidden/>
    <w:rsid w:val="00035B48"/>
  </w:style>
  <w:style w:type="paragraph" w:styleId="Footer">
    <w:name w:val="footer"/>
    <w:basedOn w:val="Normal"/>
    <w:link w:val="FooterChar"/>
    <w:uiPriority w:val="99"/>
    <w:semiHidden/>
    <w:unhideWhenUsed/>
    <w:rsid w:val="00035B48"/>
    <w:pPr>
      <w:tabs>
        <w:tab w:val="center" w:pos="4320"/>
        <w:tab w:val="right" w:pos="8640"/>
      </w:tabs>
    </w:pPr>
  </w:style>
  <w:style w:type="character" w:customStyle="1" w:styleId="FooterChar">
    <w:name w:val="Footer Char"/>
    <w:basedOn w:val="DefaultParagraphFont"/>
    <w:link w:val="Footer"/>
    <w:uiPriority w:val="99"/>
    <w:semiHidden/>
    <w:rsid w:val="00035B4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70B3-BA84-7E4E-BFB3-366A8861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1320</Words>
  <Characters>7529</Characters>
  <Application>Microsoft Macintosh Word</Application>
  <DocSecurity>0</DocSecurity>
  <Lines>62</Lines>
  <Paragraphs>15</Paragraphs>
  <ScaleCrop>false</ScaleCrop>
  <Company>University of Minnesota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Walker</dc:creator>
  <cp:keywords/>
  <cp:lastModifiedBy>Breanna  Walker</cp:lastModifiedBy>
  <cp:revision>3</cp:revision>
  <dcterms:created xsi:type="dcterms:W3CDTF">2012-05-16T06:50:00Z</dcterms:created>
  <dcterms:modified xsi:type="dcterms:W3CDTF">2012-05-16T07:00:00Z</dcterms:modified>
</cp:coreProperties>
</file>